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FE1" w:rsidRPr="00351FE1" w:rsidRDefault="00351FE1" w:rsidP="00351FE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351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Załącznik nr 1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:rsid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51F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Dane  wykonawcy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51F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…………………………………………….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51F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…………………………………………….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51F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…………………………………………….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51F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…………………………………………….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351FE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(nazwa firmy, adres, NIP, nr tel.)</w:t>
      </w:r>
    </w:p>
    <w:p w:rsidR="00351FE1" w:rsidRDefault="00351FE1" w:rsidP="0035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:rsidR="00351FE1" w:rsidRPr="00351FE1" w:rsidRDefault="00351FE1" w:rsidP="0035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bookmarkStart w:id="0" w:name="_GoBack"/>
      <w:bookmarkEnd w:id="0"/>
    </w:p>
    <w:p w:rsidR="00351FE1" w:rsidRPr="00351FE1" w:rsidRDefault="00351FE1" w:rsidP="0035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351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Proponowana  cena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780" w:type="dxa"/>
        <w:tblInd w:w="22" w:type="dxa"/>
        <w:tblLayout w:type="fixed"/>
        <w:tblLook w:val="0000" w:firstRow="0" w:lastRow="0" w:firstColumn="0" w:lastColumn="0" w:noHBand="0" w:noVBand="0"/>
      </w:tblPr>
      <w:tblGrid>
        <w:gridCol w:w="3914"/>
        <w:gridCol w:w="5866"/>
      </w:tblGrid>
      <w:tr w:rsidR="00351FE1" w:rsidRPr="00351FE1" w:rsidTr="00CB7C4D">
        <w:trPr>
          <w:trHeight w:val="481"/>
        </w:trPr>
        <w:tc>
          <w:tcPr>
            <w:tcW w:w="9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1FE1" w:rsidRPr="00351FE1" w:rsidRDefault="00351FE1" w:rsidP="00351FE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1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Zmienna opłata miesięczna za zarządzanie</w:t>
            </w:r>
          </w:p>
        </w:tc>
      </w:tr>
      <w:tr w:rsidR="00351FE1" w:rsidRPr="00351FE1" w:rsidTr="00CB7C4D">
        <w:trPr>
          <w:trHeight w:val="690"/>
        </w:trPr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Oferowany % przychodu dla Zleceniodawcy                                             </w:t>
            </w:r>
            <w:r w:rsidRPr="00351FE1">
              <w:rPr>
                <w:rFonts w:ascii="Times New Roman" w:eastAsia="Calibri" w:hAnsi="Times New Roman" w:cs="Times New Roman"/>
                <w:bCs/>
              </w:rPr>
              <w:t>(z opłat za wjazd i abonament)</w:t>
            </w:r>
          </w:p>
          <w:p w:rsidR="00351FE1" w:rsidRPr="00351FE1" w:rsidRDefault="00351FE1" w:rsidP="00351FE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1FE1" w:rsidRPr="00351FE1" w:rsidRDefault="00351FE1" w:rsidP="00351FE1">
            <w:pPr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F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  <w:p w:rsidR="00351FE1" w:rsidRPr="00351FE1" w:rsidRDefault="00351FE1" w:rsidP="00351FE1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sz w:val="24"/>
                <w:szCs w:val="24"/>
              </w:rPr>
              <w:t>….</w:t>
            </w:r>
            <w:r w:rsidRPr="00351F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….% od przychodu netto</w:t>
            </w:r>
            <w:r w:rsidRPr="00351F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miesięcznie</w:t>
            </w:r>
            <w:r w:rsidRPr="00351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351FE1">
              <w:rPr>
                <w:rFonts w:ascii="Times New Roman" w:eastAsia="Calibri" w:hAnsi="Times New Roman" w:cs="Times New Roman"/>
                <w:sz w:val="24"/>
                <w:szCs w:val="24"/>
              </w:rPr>
              <w:t>plus obowiązujący podatek VAT</w:t>
            </w:r>
          </w:p>
          <w:p w:rsidR="00351FE1" w:rsidRPr="00351FE1" w:rsidRDefault="00351FE1" w:rsidP="00351FE1">
            <w:pPr>
              <w:widowControl w:val="0"/>
              <w:tabs>
                <w:tab w:val="left" w:pos="316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351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Wymagane funkcjonalności i opis obsługi parkingu</w:t>
      </w: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51FE1" w:rsidRPr="00351FE1" w:rsidRDefault="00351FE1" w:rsidP="00351F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77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821"/>
        <w:gridCol w:w="4388"/>
      </w:tblGrid>
      <w:tr w:rsidR="00351FE1" w:rsidRPr="00351FE1" w:rsidTr="00CB7C4D">
        <w:tc>
          <w:tcPr>
            <w:tcW w:w="5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  <w:t xml:space="preserve">        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Zakres wymaganych  funkcjonalności</w:t>
            </w:r>
          </w:p>
          <w:p w:rsidR="00351FE1" w:rsidRPr="00351FE1" w:rsidRDefault="00351FE1" w:rsidP="00351FE1">
            <w:pPr>
              <w:widowControl w:val="0"/>
              <w:tabs>
                <w:tab w:val="left" w:pos="3165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EEAF6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  <w:p w:rsidR="00351FE1" w:rsidRPr="00351FE1" w:rsidRDefault="00351FE1" w:rsidP="00351FE1">
            <w:pPr>
              <w:suppressAutoHyphens/>
              <w:spacing w:before="28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pl-PL"/>
              </w:rPr>
              <w:t>Opis realizacji  funkcji</w:t>
            </w:r>
          </w:p>
        </w:tc>
      </w:tr>
      <w:tr w:rsidR="00351FE1" w:rsidRPr="00351FE1" w:rsidTr="00CB7C4D">
        <w:trPr>
          <w:trHeight w:val="904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1.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color w:val="000000"/>
                <w:lang w:eastAsia="pl-PL"/>
              </w:rPr>
              <w:t xml:space="preserve">Pobór opłat - 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 xml:space="preserve">opisać szczegółowo sposób poboru opłat 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2311"/>
        </w:trPr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2.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lang w:eastAsia="pl-PL"/>
              </w:rPr>
              <w:t xml:space="preserve">Darmowe wjazdy - </w:t>
            </w:r>
            <w:r w:rsidRPr="00351FE1">
              <w:rPr>
                <w:rFonts w:ascii="Times New Roman" w:eastAsia="Calibri" w:hAnsi="Times New Roman" w:cs="Times New Roman"/>
                <w:lang w:eastAsia="pl-PL"/>
              </w:rPr>
              <w:t>opisać sposób/rozwiązanie obsługi  pojazdów uprawnionych   (</w:t>
            </w:r>
            <w:r w:rsidRPr="00351FE1">
              <w:rPr>
                <w:rFonts w:ascii="Times New Roman" w:eastAsia="Calibri" w:hAnsi="Times New Roman" w:cs="Times New Roman"/>
                <w:bCs/>
                <w:color w:val="000000"/>
                <w:lang w:eastAsia="pl-PL"/>
              </w:rPr>
              <w:t>m.in. pojazdy obsługujące budowę, domy pomocy społecznej (DPS), Służbę Więzienną, zaopatrzenie magazynu żywieniowego, aptekę, zespoły ratownictwa medycznego, radiowozy, pojazdy odbierające odpady komunalne oraz pojazdy Straży Granicznej)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1144"/>
        </w:trPr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3.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color w:val="000000"/>
                <w:lang w:eastAsia="pl-PL"/>
              </w:rPr>
              <w:t>Abonamenty - o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>pisać  w jaki  sposób będą realizowane opłaty abonamentowe dla pracowników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968"/>
        </w:trPr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4.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color w:val="000000"/>
                <w:lang w:eastAsia="pl-PL"/>
              </w:rPr>
              <w:t>Obsługa 24/7 - o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 xml:space="preserve">pisać sposób obsługi parkingu zamkniętego 24/7 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1841"/>
        </w:trPr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lastRenderedPageBreak/>
              <w:t>5.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  <w:t>System szlabanowy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 xml:space="preserve"> - zalecane jest </w:t>
            </w:r>
            <w:r w:rsidRPr="00351FE1">
              <w:rPr>
                <w:rFonts w:ascii="Times New Roman" w:eastAsia="Calibri" w:hAnsi="Times New Roman" w:cs="Times New Roman"/>
                <w:bCs/>
                <w:lang w:eastAsia="pl-PL"/>
              </w:rPr>
              <w:t xml:space="preserve">pozostawienie systemu  szlabanowego ( istniejącego w  szpitalu  lub  wymiana na nowe ) przy jednoczesnym dopuszczeniu zastosowania innych rozwiązań, o ile zapewniają one równoważną funkcjonalność 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2825"/>
        </w:trPr>
        <w:tc>
          <w:tcPr>
            <w:tcW w:w="5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6.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lang w:eastAsia="pl-PL"/>
              </w:rPr>
              <w:t xml:space="preserve">Zakres dostawy systemu (jeśli dotyczy)  - </w:t>
            </w:r>
            <w:r w:rsidRPr="00351FE1">
              <w:rPr>
                <w:rFonts w:ascii="Times New Roman" w:eastAsia="Calibri" w:hAnsi="Times New Roman" w:cs="Times New Roman"/>
                <w:lang w:eastAsia="pl-PL"/>
              </w:rPr>
              <w:t xml:space="preserve">opisać, czy realizacja usługi obejmuje całkowitą/częściową dostawę, montaż i  uruchomienie  nowego systemu, w przypadku , gdy proponowane  rozwiązanie  zakłada  dostawę  nowego sprzętu. 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• przekazanie kart katalogowych proponowanych urządzeń z parametrami użytkowymi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7.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lang w:eastAsia="pl-PL"/>
              </w:rPr>
              <w:t xml:space="preserve">Regulamin i oznakowanie - </w:t>
            </w:r>
            <w:r w:rsidRPr="00351FE1">
              <w:rPr>
                <w:rFonts w:ascii="Times New Roman" w:eastAsia="Calibri" w:hAnsi="Times New Roman" w:cs="Times New Roman"/>
                <w:lang w:eastAsia="pl-PL"/>
              </w:rPr>
              <w:t>opisać sposób przygotowania regulaminu oraz oznakowania parkingu (czytelność, komunikaty)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rPr>
          <w:trHeight w:val="1552"/>
        </w:trPr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8.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  <w:t>Koszty eksploatacyjne - w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 xml:space="preserve">skazać, czy Wykonawca ponosi wszystkie koszty eksploatacyjne związane z funkcjonowaniem systemu parkingowego (TAK/NIE + opis) </w:t>
            </w: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c>
          <w:tcPr>
            <w:tcW w:w="5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9.</w:t>
            </w:r>
          </w:p>
        </w:tc>
        <w:tc>
          <w:tcPr>
            <w:tcW w:w="4821" w:type="dxa"/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color w:val="000000"/>
                <w:lang w:eastAsia="pl-PL"/>
              </w:rPr>
              <w:t xml:space="preserve">Serwis i utrzymanie - </w:t>
            </w:r>
            <w:r w:rsidRPr="00351FE1">
              <w:rPr>
                <w:rFonts w:ascii="Times New Roman" w:eastAsia="Calibri" w:hAnsi="Times New Roman" w:cs="Times New Roman"/>
                <w:color w:val="000000"/>
                <w:lang w:eastAsia="pl-PL"/>
              </w:rPr>
              <w:t xml:space="preserve">opisać sposób realizacji przeglądów, konserwacji i napraw. Podać deklarowany czas reakcji oraz usunięcia awarii 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pl-PL"/>
              </w:rPr>
            </w:pPr>
          </w:p>
        </w:tc>
        <w:tc>
          <w:tcPr>
            <w:tcW w:w="4388" w:type="dxa"/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c>
          <w:tcPr>
            <w:tcW w:w="561" w:type="dxa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10.</w:t>
            </w:r>
          </w:p>
        </w:tc>
        <w:tc>
          <w:tcPr>
            <w:tcW w:w="4821" w:type="dxa"/>
            <w:tcBorders>
              <w:top w:val="nil"/>
            </w:tcBorders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System raportowania -</w:t>
            </w:r>
            <w:r w:rsidRPr="00351FE1">
              <w:rPr>
                <w:rFonts w:ascii="Times New Roman" w:eastAsia="Calibri" w:hAnsi="Times New Roman" w:cs="Times New Roman"/>
                <w:lang w:eastAsia="pl-PL"/>
              </w:rPr>
              <w:t xml:space="preserve"> opisać sposób generowania raportów (zakres danych, częstotliwość, dostęp dla Zamawiającego) 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</w:tc>
        <w:tc>
          <w:tcPr>
            <w:tcW w:w="4388" w:type="dxa"/>
            <w:tcBorders>
              <w:top w:val="nil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351FE1" w:rsidRPr="00351FE1" w:rsidTr="00CB7C4D">
        <w:tc>
          <w:tcPr>
            <w:tcW w:w="561" w:type="dxa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lang w:eastAsia="pl-PL"/>
              </w:rPr>
              <w:t>11.</w:t>
            </w:r>
          </w:p>
        </w:tc>
        <w:tc>
          <w:tcPr>
            <w:tcW w:w="4821" w:type="dxa"/>
            <w:tcBorders>
              <w:top w:val="nil"/>
            </w:tcBorders>
            <w:shd w:val="clear" w:color="auto" w:fill="auto"/>
          </w:tcPr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351FE1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Procedury awaryjne </w:t>
            </w:r>
            <w:r w:rsidRPr="00351FE1">
              <w:rPr>
                <w:rFonts w:ascii="Times New Roman" w:eastAsia="Calibri" w:hAnsi="Times New Roman" w:cs="Times New Roman"/>
                <w:lang w:eastAsia="pl-PL"/>
              </w:rPr>
              <w:t xml:space="preserve">- opisać działanie systemu w przypadku awarii, braku zasilania lub innych sytuacji kryzysowych. </w:t>
            </w:r>
          </w:p>
          <w:p w:rsidR="00351FE1" w:rsidRPr="00351FE1" w:rsidRDefault="00351FE1" w:rsidP="00351F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pl-PL"/>
              </w:rPr>
            </w:pPr>
          </w:p>
        </w:tc>
        <w:tc>
          <w:tcPr>
            <w:tcW w:w="4388" w:type="dxa"/>
            <w:tcBorders>
              <w:top w:val="nil"/>
            </w:tcBorders>
            <w:shd w:val="clear" w:color="auto" w:fill="auto"/>
          </w:tcPr>
          <w:p w:rsidR="00351FE1" w:rsidRPr="00351FE1" w:rsidRDefault="00351FE1" w:rsidP="00351FE1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</w:tbl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351FE1" w:rsidRPr="00351FE1" w:rsidRDefault="00351FE1" w:rsidP="00351FE1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887537" w:rsidRDefault="00887537"/>
    <w:sectPr w:rsidR="0088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87"/>
    <w:rsid w:val="00351FE1"/>
    <w:rsid w:val="00462287"/>
    <w:rsid w:val="0088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AAA18-C420-48A8-9448-59DF7CE9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329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Skłodowska</dc:creator>
  <cp:keywords/>
  <dc:description/>
  <cp:lastModifiedBy>Beata Skłodowska</cp:lastModifiedBy>
  <cp:revision>2</cp:revision>
  <dcterms:created xsi:type="dcterms:W3CDTF">2026-04-02T08:22:00Z</dcterms:created>
  <dcterms:modified xsi:type="dcterms:W3CDTF">2026-04-02T08:26:00Z</dcterms:modified>
</cp:coreProperties>
</file>